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71:14:030201:301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41D7" w:rsidRP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41D7" w:rsidRP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065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41D7" w:rsidRP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600 кв.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41D7" w:rsidRP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1441D7" w:rsidRPr="001441D7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1441D7" w:rsidRPr="001441D7">
        <w:rPr>
          <w:rFonts w:ascii="PT Astra Serif" w:hAnsi="PT Astra Serif"/>
          <w:sz w:val="28"/>
          <w:szCs w:val="28"/>
        </w:rPr>
        <w:t>н.п</w:t>
      </w:r>
      <w:proofErr w:type="spellEnd"/>
      <w:r w:rsidR="001441D7" w:rsidRPr="001441D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1441D7" w:rsidRPr="001441D7">
        <w:rPr>
          <w:rFonts w:ascii="PT Astra Serif" w:hAnsi="PT Astra Serif"/>
          <w:sz w:val="28"/>
          <w:szCs w:val="28"/>
        </w:rPr>
        <w:t>Бутырки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СПК </w:t>
      </w:r>
      <w:proofErr w:type="spellStart"/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Зайцевский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1441D7">
        <w:rPr>
          <w:rFonts w:ascii="PT Astra Serif" w:eastAsia="Times New Roman" w:hAnsi="PT Astra Serif" w:cs="Times New Roman"/>
          <w:sz w:val="27"/>
          <w:szCs w:val="27"/>
          <w:lang w:eastAsia="ru-RU"/>
        </w:rPr>
        <w:t>(25</w:t>
      </w:r>
      <w:bookmarkStart w:id="3" w:name="_GoBack"/>
      <w:bookmarkEnd w:id="3"/>
      <w:r w:rsidR="00CE6095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7B" w:rsidRDefault="002F697B" w:rsidP="00617B40">
      <w:pPr>
        <w:spacing w:after="0" w:line="240" w:lineRule="auto"/>
      </w:pPr>
      <w:r>
        <w:separator/>
      </w:r>
    </w:p>
  </w:endnote>
  <w:endnote w:type="continuationSeparator" w:id="0">
    <w:p w:rsidR="002F697B" w:rsidRDefault="002F697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7B" w:rsidRDefault="002F697B" w:rsidP="00617B40">
      <w:pPr>
        <w:spacing w:after="0" w:line="240" w:lineRule="auto"/>
      </w:pPr>
      <w:r>
        <w:separator/>
      </w:r>
    </w:p>
  </w:footnote>
  <w:footnote w:type="continuationSeparator" w:id="0">
    <w:p w:rsidR="002F697B" w:rsidRDefault="002F697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441D7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2F697B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552A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E6095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543120"/>
    <w:rsid w:val="006277C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CF4FE0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8C09-DDCD-4E41-8214-4AFC4290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2024-12-10T12:56:00Z</dcterms:created>
  <dcterms:modified xsi:type="dcterms:W3CDTF">2024-12-10T12:56:00Z</dcterms:modified>
</cp:coreProperties>
</file>